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8B" w:rsidRDefault="00CD148B" w:rsidP="00CD148B">
      <w:pPr>
        <w:rPr>
          <w:rFonts w:ascii="Tahoma" w:hAnsi="Tahoma" w:cs="Tahoma"/>
          <w:b/>
          <w:sz w:val="24"/>
          <w:szCs w:val="24"/>
          <w:u w:val="single"/>
        </w:rPr>
      </w:pPr>
      <w:r>
        <w:rPr>
          <w:rFonts w:ascii="Tahoma" w:hAnsi="Tahoma" w:cs="Tahoma"/>
          <w:b/>
          <w:sz w:val="24"/>
          <w:szCs w:val="24"/>
          <w:u w:val="single"/>
        </w:rPr>
        <w:t>DÚVIDAS COMUNS</w:t>
      </w:r>
    </w:p>
    <w:p w:rsidR="00CD148B" w:rsidRDefault="00CD148B" w:rsidP="00CD148B">
      <w:pPr>
        <w:rPr>
          <w:rFonts w:ascii="Tahoma" w:hAnsi="Tahoma" w:cs="Tahoma"/>
          <w:b/>
          <w:sz w:val="24"/>
          <w:szCs w:val="24"/>
          <w:u w:val="single"/>
        </w:rPr>
      </w:pPr>
    </w:p>
    <w:p w:rsidR="00E171A8" w:rsidRDefault="00E171A8" w:rsidP="00CD148B">
      <w:pPr>
        <w:rPr>
          <w:rFonts w:ascii="Tahoma" w:hAnsi="Tahoma" w:cs="Tahoma"/>
          <w:b/>
          <w:sz w:val="24"/>
          <w:szCs w:val="24"/>
        </w:rPr>
      </w:pPr>
    </w:p>
    <w:p w:rsidR="00E171A8" w:rsidRDefault="00E171A8" w:rsidP="00CD148B">
      <w:pPr>
        <w:rPr>
          <w:rFonts w:ascii="Tahoma" w:hAnsi="Tahoma" w:cs="Tahoma"/>
          <w:b/>
          <w:sz w:val="24"/>
          <w:szCs w:val="24"/>
        </w:rPr>
      </w:pPr>
      <w:r>
        <w:rPr>
          <w:rFonts w:ascii="Tahoma" w:hAnsi="Tahoma" w:cs="Tahoma"/>
          <w:b/>
          <w:sz w:val="24"/>
          <w:szCs w:val="24"/>
        </w:rPr>
        <w:t>a) Quero ter acesso à tabela do IBPT, como eu faço?</w:t>
      </w:r>
    </w:p>
    <w:p w:rsidR="00E171A8" w:rsidRDefault="00E171A8" w:rsidP="00CD148B">
      <w:pPr>
        <w:rPr>
          <w:rFonts w:ascii="Tahoma" w:hAnsi="Tahoma" w:cs="Tahoma"/>
          <w:b/>
          <w:sz w:val="24"/>
          <w:szCs w:val="24"/>
        </w:rPr>
      </w:pPr>
    </w:p>
    <w:p w:rsidR="00E171A8" w:rsidRDefault="00E171A8" w:rsidP="00CD148B">
      <w:pPr>
        <w:rPr>
          <w:rFonts w:ascii="Tahoma" w:hAnsi="Tahoma" w:cs="Tahoma"/>
          <w:sz w:val="24"/>
          <w:szCs w:val="24"/>
        </w:rPr>
      </w:pPr>
      <w:r>
        <w:rPr>
          <w:rFonts w:ascii="Tahoma" w:hAnsi="Tahoma" w:cs="Tahoma"/>
          <w:b/>
          <w:sz w:val="24"/>
          <w:szCs w:val="24"/>
        </w:rPr>
        <w:t xml:space="preserve">R: </w:t>
      </w:r>
      <w:r>
        <w:rPr>
          <w:rFonts w:ascii="Tahoma" w:hAnsi="Tahoma" w:cs="Tahoma"/>
          <w:sz w:val="24"/>
          <w:szCs w:val="24"/>
        </w:rPr>
        <w:t xml:space="preserve">É simples, basta se cadastrar no </w:t>
      </w:r>
      <w:hyperlink r:id="rId4" w:history="1">
        <w:r w:rsidRPr="0085285A">
          <w:rPr>
            <w:rStyle w:val="Hyperlink"/>
            <w:rFonts w:ascii="Tahoma" w:hAnsi="Tahoma" w:cs="Tahoma"/>
            <w:sz w:val="24"/>
            <w:szCs w:val="24"/>
          </w:rPr>
          <w:t>http://deolhonoim</w:t>
        </w:r>
        <w:r w:rsidRPr="0085285A">
          <w:rPr>
            <w:rStyle w:val="Hyperlink"/>
            <w:rFonts w:ascii="Tahoma" w:hAnsi="Tahoma" w:cs="Tahoma"/>
            <w:sz w:val="24"/>
            <w:szCs w:val="24"/>
          </w:rPr>
          <w:t>p</w:t>
        </w:r>
        <w:r w:rsidRPr="0085285A">
          <w:rPr>
            <w:rStyle w:val="Hyperlink"/>
            <w:rFonts w:ascii="Tahoma" w:hAnsi="Tahoma" w:cs="Tahoma"/>
            <w:sz w:val="24"/>
            <w:szCs w:val="24"/>
          </w:rPr>
          <w:t>osto.ibpt.com.br</w:t>
        </w:r>
      </w:hyperlink>
      <w:r>
        <w:rPr>
          <w:rFonts w:ascii="Tahoma" w:hAnsi="Tahoma" w:cs="Tahoma"/>
          <w:sz w:val="24"/>
          <w:szCs w:val="24"/>
        </w:rPr>
        <w:t xml:space="preserve"> que nós encaminharemos em até 48h (exceto finais de semana e feriados), a tabela e o manual de integração do “DE OLHO NO IMPOSTO” por e-mail. Não é necessário entrar em contato. </w:t>
      </w:r>
    </w:p>
    <w:p w:rsidR="00E171A8" w:rsidRDefault="00E171A8" w:rsidP="00CD148B">
      <w:pPr>
        <w:rPr>
          <w:rFonts w:ascii="Tahoma" w:hAnsi="Tahoma" w:cs="Tahoma"/>
          <w:sz w:val="24"/>
          <w:szCs w:val="24"/>
        </w:rPr>
      </w:pPr>
      <w:r>
        <w:rPr>
          <w:rFonts w:ascii="Tahoma" w:hAnsi="Tahoma" w:cs="Tahoma"/>
          <w:sz w:val="24"/>
          <w:szCs w:val="24"/>
        </w:rPr>
        <w:t xml:space="preserve">Pedimos que se atente quanto a </w:t>
      </w:r>
      <w:proofErr w:type="spellStart"/>
      <w:r>
        <w:rPr>
          <w:rFonts w:ascii="Tahoma" w:hAnsi="Tahoma" w:cs="Tahoma"/>
          <w:sz w:val="24"/>
          <w:szCs w:val="24"/>
        </w:rPr>
        <w:t>e-mail´s</w:t>
      </w:r>
      <w:proofErr w:type="spellEnd"/>
      <w:r>
        <w:rPr>
          <w:rFonts w:ascii="Tahoma" w:hAnsi="Tahoma" w:cs="Tahoma"/>
          <w:sz w:val="24"/>
          <w:szCs w:val="24"/>
        </w:rPr>
        <w:t xml:space="preserve"> que tenham bloqueio de </w:t>
      </w:r>
      <w:proofErr w:type="spellStart"/>
      <w:r>
        <w:rPr>
          <w:rFonts w:ascii="Tahoma" w:hAnsi="Tahoma" w:cs="Tahoma"/>
          <w:sz w:val="24"/>
          <w:szCs w:val="24"/>
        </w:rPr>
        <w:t>anti-span</w:t>
      </w:r>
      <w:proofErr w:type="spellEnd"/>
      <w:r>
        <w:rPr>
          <w:rFonts w:ascii="Tahoma" w:hAnsi="Tahoma" w:cs="Tahoma"/>
          <w:sz w:val="24"/>
          <w:szCs w:val="24"/>
        </w:rPr>
        <w:t xml:space="preserve">, pois como mandamos muito </w:t>
      </w:r>
      <w:proofErr w:type="spellStart"/>
      <w:r>
        <w:rPr>
          <w:rFonts w:ascii="Tahoma" w:hAnsi="Tahoma" w:cs="Tahoma"/>
          <w:sz w:val="24"/>
          <w:szCs w:val="24"/>
        </w:rPr>
        <w:t>e-mail´s</w:t>
      </w:r>
      <w:proofErr w:type="spellEnd"/>
      <w:r>
        <w:rPr>
          <w:rFonts w:ascii="Tahoma" w:hAnsi="Tahoma" w:cs="Tahoma"/>
          <w:sz w:val="24"/>
          <w:szCs w:val="24"/>
        </w:rPr>
        <w:t>, muitas vezes acaba não sendo entregue ou então vai para o lixo eletrônico.</w:t>
      </w:r>
    </w:p>
    <w:p w:rsidR="00E171A8" w:rsidRDefault="00E171A8" w:rsidP="00CD148B">
      <w:pPr>
        <w:rPr>
          <w:rFonts w:ascii="Tahoma" w:hAnsi="Tahoma" w:cs="Tahoma"/>
          <w:sz w:val="24"/>
          <w:szCs w:val="24"/>
        </w:rPr>
      </w:pPr>
    </w:p>
    <w:p w:rsidR="00E171A8" w:rsidRDefault="00E171A8" w:rsidP="00CD148B">
      <w:pPr>
        <w:rPr>
          <w:rFonts w:ascii="Tahoma" w:hAnsi="Tahoma" w:cs="Tahoma"/>
          <w:b/>
          <w:sz w:val="24"/>
          <w:szCs w:val="24"/>
        </w:rPr>
      </w:pPr>
      <w:r>
        <w:rPr>
          <w:rFonts w:ascii="Tahoma" w:hAnsi="Tahoma" w:cs="Tahoma"/>
          <w:b/>
          <w:sz w:val="24"/>
          <w:szCs w:val="24"/>
        </w:rPr>
        <w:t xml:space="preserve">b)  Eu não encontrei na tabela alguns </w:t>
      </w:r>
      <w:proofErr w:type="spellStart"/>
      <w:r>
        <w:rPr>
          <w:rFonts w:ascii="Tahoma" w:hAnsi="Tahoma" w:cs="Tahoma"/>
          <w:b/>
          <w:sz w:val="24"/>
          <w:szCs w:val="24"/>
        </w:rPr>
        <w:t>NCM´s</w:t>
      </w:r>
      <w:proofErr w:type="spellEnd"/>
      <w:r w:rsidR="00BD29FB">
        <w:rPr>
          <w:rFonts w:ascii="Tahoma" w:hAnsi="Tahoma" w:cs="Tahoma"/>
          <w:b/>
          <w:sz w:val="24"/>
          <w:szCs w:val="24"/>
        </w:rPr>
        <w:t>, como faço</w:t>
      </w:r>
    </w:p>
    <w:p w:rsidR="00BD29FB" w:rsidRDefault="00BD29FB" w:rsidP="00CD148B">
      <w:pPr>
        <w:rPr>
          <w:rFonts w:ascii="Tahoma" w:hAnsi="Tahoma" w:cs="Tahoma"/>
          <w:b/>
          <w:sz w:val="24"/>
          <w:szCs w:val="24"/>
        </w:rPr>
      </w:pPr>
    </w:p>
    <w:p w:rsidR="00BD29FB" w:rsidRDefault="00BD29FB" w:rsidP="00CD148B">
      <w:pPr>
        <w:rPr>
          <w:rFonts w:ascii="Tahoma" w:hAnsi="Tahoma" w:cs="Tahoma"/>
          <w:sz w:val="24"/>
          <w:szCs w:val="24"/>
        </w:rPr>
      </w:pPr>
      <w:r>
        <w:rPr>
          <w:rFonts w:ascii="Tahoma" w:hAnsi="Tahoma" w:cs="Tahoma"/>
          <w:b/>
          <w:sz w:val="24"/>
          <w:szCs w:val="24"/>
        </w:rPr>
        <w:t xml:space="preserve">R: </w:t>
      </w:r>
      <w:r>
        <w:rPr>
          <w:rFonts w:ascii="Tahoma" w:hAnsi="Tahoma" w:cs="Tahoma"/>
          <w:sz w:val="24"/>
          <w:szCs w:val="24"/>
        </w:rPr>
        <w:t>A nossa tabela só possui código vigentes de acordo com a tabela TIPI. Tivemos vários casos com essa dificuldade e ao analisarmos identificamos que muitas vezes as empresas estavam com seus cadastros desatualizados ou então tinham cadastrado</w:t>
      </w:r>
      <w:r w:rsidR="007935C2">
        <w:rPr>
          <w:rFonts w:ascii="Tahoma" w:hAnsi="Tahoma" w:cs="Tahoma"/>
          <w:sz w:val="24"/>
          <w:szCs w:val="24"/>
        </w:rPr>
        <w:t xml:space="preserve"> o produto de forma errada.</w:t>
      </w:r>
    </w:p>
    <w:p w:rsidR="007935C2" w:rsidRDefault="007935C2" w:rsidP="00CD148B">
      <w:pPr>
        <w:rPr>
          <w:rFonts w:ascii="Tahoma" w:hAnsi="Tahoma" w:cs="Tahoma"/>
          <w:sz w:val="24"/>
          <w:szCs w:val="24"/>
        </w:rPr>
      </w:pPr>
      <w:r>
        <w:rPr>
          <w:rFonts w:ascii="Tahoma" w:hAnsi="Tahoma" w:cs="Tahoma"/>
          <w:sz w:val="24"/>
          <w:szCs w:val="24"/>
        </w:rPr>
        <w:t xml:space="preserve">Outra coisa que pode acontecer também é erro no arquivo. Como assim? Ao abrir o arquivo deve-se exportar as configurações originais, pois seu formato é texto e o </w:t>
      </w:r>
      <w:proofErr w:type="spellStart"/>
      <w:r>
        <w:rPr>
          <w:rFonts w:ascii="Tahoma" w:hAnsi="Tahoma" w:cs="Tahoma"/>
          <w:sz w:val="24"/>
          <w:szCs w:val="24"/>
        </w:rPr>
        <w:t>excel</w:t>
      </w:r>
      <w:proofErr w:type="spellEnd"/>
      <w:r>
        <w:rPr>
          <w:rFonts w:ascii="Tahoma" w:hAnsi="Tahoma" w:cs="Tahoma"/>
          <w:sz w:val="24"/>
          <w:szCs w:val="24"/>
        </w:rPr>
        <w:t xml:space="preserve"> acaba suprimindo alguns caracteres. Sugiro que o arquivo seja salvo e após aberto usando o bloco de notas. Aí não tem erro.</w:t>
      </w:r>
    </w:p>
    <w:p w:rsidR="007935C2" w:rsidRDefault="007935C2" w:rsidP="00CD148B">
      <w:pPr>
        <w:rPr>
          <w:rFonts w:ascii="Tahoma" w:hAnsi="Tahoma" w:cs="Tahoma"/>
          <w:sz w:val="24"/>
          <w:szCs w:val="24"/>
        </w:rPr>
      </w:pPr>
    </w:p>
    <w:p w:rsidR="007935C2" w:rsidRDefault="007935C2" w:rsidP="00CD148B">
      <w:pPr>
        <w:rPr>
          <w:rFonts w:ascii="Tahoma" w:hAnsi="Tahoma" w:cs="Tahoma"/>
          <w:b/>
          <w:sz w:val="24"/>
          <w:szCs w:val="24"/>
        </w:rPr>
      </w:pPr>
      <w:r>
        <w:rPr>
          <w:rFonts w:ascii="Tahoma" w:hAnsi="Tahoma" w:cs="Tahoma"/>
          <w:b/>
          <w:sz w:val="24"/>
          <w:szCs w:val="24"/>
        </w:rPr>
        <w:t>c) Eu não estou encontrando o NBS(serviços) da minha empresa na tabela ou os que encontrei estão com o mesmo percentual. Isso será corrigido?</w:t>
      </w:r>
    </w:p>
    <w:p w:rsidR="007935C2" w:rsidRDefault="007935C2" w:rsidP="00CD148B">
      <w:pPr>
        <w:rPr>
          <w:rFonts w:ascii="Tahoma" w:hAnsi="Tahoma" w:cs="Tahoma"/>
          <w:b/>
          <w:sz w:val="24"/>
          <w:szCs w:val="24"/>
        </w:rPr>
      </w:pPr>
    </w:p>
    <w:p w:rsidR="007935C2" w:rsidRDefault="007935C2" w:rsidP="00CD148B">
      <w:pPr>
        <w:rPr>
          <w:rFonts w:ascii="Tahoma" w:hAnsi="Tahoma" w:cs="Tahoma"/>
          <w:sz w:val="24"/>
          <w:szCs w:val="24"/>
        </w:rPr>
      </w:pPr>
      <w:r>
        <w:rPr>
          <w:rFonts w:ascii="Tahoma" w:hAnsi="Tahoma" w:cs="Tahoma"/>
          <w:b/>
          <w:sz w:val="24"/>
          <w:szCs w:val="24"/>
        </w:rPr>
        <w:t xml:space="preserve">R: </w:t>
      </w:r>
      <w:r>
        <w:rPr>
          <w:rFonts w:ascii="Tahoma" w:hAnsi="Tahoma" w:cs="Tahoma"/>
          <w:sz w:val="24"/>
          <w:szCs w:val="24"/>
        </w:rPr>
        <w:t>Na verdade, para a Versão 1 da tabela nós não temos os serviços e mesmo que haja algum na tabela não deve ser usado.</w:t>
      </w:r>
    </w:p>
    <w:p w:rsidR="007935C2" w:rsidRPr="007935C2" w:rsidRDefault="007935C2" w:rsidP="00CD148B">
      <w:pPr>
        <w:rPr>
          <w:rFonts w:ascii="Tahoma" w:hAnsi="Tahoma" w:cs="Tahoma"/>
          <w:sz w:val="24"/>
          <w:szCs w:val="24"/>
        </w:rPr>
      </w:pPr>
      <w:r>
        <w:rPr>
          <w:rFonts w:ascii="Tahoma" w:hAnsi="Tahoma" w:cs="Tahoma"/>
          <w:sz w:val="24"/>
          <w:szCs w:val="24"/>
        </w:rPr>
        <w:t>Nós iriamos disponibilizar uma tabela essa semana com os serviços, porém, em virtude de possíveis alterações que serão trazidas por um decreto regulamentador da Lei e que provavelmente entrará em vigor no dia 10/06, optamos por aguardar, pois se iss</w:t>
      </w:r>
      <w:r w:rsidR="00663DCF">
        <w:rPr>
          <w:rFonts w:ascii="Tahoma" w:hAnsi="Tahoma" w:cs="Tahoma"/>
          <w:sz w:val="24"/>
          <w:szCs w:val="24"/>
        </w:rPr>
        <w:t>o acontecer teremos que mudar o layout</w:t>
      </w:r>
      <w:r>
        <w:rPr>
          <w:rFonts w:ascii="Tahoma" w:hAnsi="Tahoma" w:cs="Tahoma"/>
          <w:sz w:val="24"/>
          <w:szCs w:val="24"/>
        </w:rPr>
        <w:t xml:space="preserve"> </w:t>
      </w:r>
      <w:r w:rsidR="00663DCF">
        <w:rPr>
          <w:rFonts w:ascii="Tahoma" w:hAnsi="Tahoma" w:cs="Tahoma"/>
          <w:sz w:val="24"/>
          <w:szCs w:val="24"/>
        </w:rPr>
        <w:t>da nossa tabela. Mas fique tranquilo, pois será algo simples. Ressalto que os serviços serão classificados na nossa nova versão pela Lei Complementar 116.</w:t>
      </w:r>
      <w:bookmarkStart w:id="0" w:name="_GoBack"/>
      <w:bookmarkEnd w:id="0"/>
    </w:p>
    <w:p w:rsidR="00E171A8" w:rsidRPr="00E171A8" w:rsidRDefault="00E171A8" w:rsidP="00CD148B">
      <w:pPr>
        <w:rPr>
          <w:rFonts w:ascii="Tahoma" w:hAnsi="Tahoma" w:cs="Tahoma"/>
          <w:b/>
          <w:sz w:val="24"/>
          <w:szCs w:val="24"/>
        </w:rPr>
      </w:pPr>
    </w:p>
    <w:p w:rsidR="00CD148B" w:rsidRDefault="00CD148B" w:rsidP="00CD148B">
      <w:pPr>
        <w:rPr>
          <w:rFonts w:ascii="Tahoma" w:hAnsi="Tahoma" w:cs="Tahoma"/>
          <w:b/>
          <w:sz w:val="24"/>
          <w:szCs w:val="24"/>
          <w:u w:val="single"/>
        </w:rPr>
      </w:pPr>
    </w:p>
    <w:p w:rsidR="00CD148B" w:rsidRDefault="00CD148B" w:rsidP="00CD148B">
      <w:pPr>
        <w:rPr>
          <w:rFonts w:ascii="Tahoma" w:hAnsi="Tahoma" w:cs="Tahoma"/>
          <w:b/>
          <w:sz w:val="24"/>
          <w:szCs w:val="24"/>
          <w:u w:val="single"/>
        </w:rPr>
      </w:pPr>
      <w:r>
        <w:rPr>
          <w:rFonts w:ascii="Tahoma" w:hAnsi="Tahoma" w:cs="Tahoma"/>
          <w:b/>
          <w:sz w:val="24"/>
          <w:szCs w:val="24"/>
          <w:u w:val="single"/>
        </w:rPr>
        <w:t xml:space="preserve">REGIMES TRIBUTÁRIOS </w:t>
      </w: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p>
    <w:p w:rsidR="00CD148B" w:rsidRDefault="00CD148B" w:rsidP="00CD148B">
      <w:pPr>
        <w:rPr>
          <w:rFonts w:ascii="Tahoma" w:hAnsi="Tahoma" w:cs="Tahoma"/>
          <w:sz w:val="24"/>
          <w:szCs w:val="24"/>
        </w:rPr>
      </w:pPr>
      <w:r>
        <w:rPr>
          <w:rFonts w:ascii="Tahoma" w:hAnsi="Tahoma" w:cs="Tahoma"/>
          <w:b/>
          <w:sz w:val="24"/>
          <w:szCs w:val="24"/>
        </w:rPr>
        <w:t>a) As alíquotas apresentadas no cupom fiscal são diferentes para o regime Simples Nacional, MEI, Lucro Presumido, Lucro Real ou Lucro Arbitrado?</w:t>
      </w:r>
    </w:p>
    <w:p w:rsidR="00CD148B" w:rsidRDefault="00CD148B" w:rsidP="00CD148B">
      <w:pPr>
        <w:rPr>
          <w:rFonts w:ascii="Tahoma" w:hAnsi="Tahoma" w:cs="Tahoma"/>
          <w:b/>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Nos cálculos oferecidos pelo IBPT gratuitamente para o movimento De Olho no Imposto, em atendimento ao art. 2º da lei 12.741/2012, as alíquotas são as mesmas para todos os regimes tributários, sendo diferenciadas em relação a </w:t>
      </w:r>
      <w:r>
        <w:rPr>
          <w:rFonts w:ascii="Tahoma" w:hAnsi="Tahoma" w:cs="Tahoma"/>
          <w:sz w:val="24"/>
          <w:szCs w:val="24"/>
        </w:rPr>
        <w:lastRenderedPageBreak/>
        <w:t>cada NCM-Nomenclatura Comum do Mercosul ou NBS – Nomenclatura Brasileira de Serviços.</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sz w:val="24"/>
          <w:szCs w:val="24"/>
        </w:rPr>
        <w:t>O IBPT, dentro de sua metodologia, levou em conta a alíquota média de todos os regimes tributários, com diversos fatores de ponderação.</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r>
        <w:rPr>
          <w:rFonts w:ascii="Tahoma" w:hAnsi="Tahoma" w:cs="Tahoma"/>
          <w:b/>
          <w:sz w:val="24"/>
          <w:szCs w:val="24"/>
        </w:rPr>
        <w:t>b)</w:t>
      </w:r>
      <w:r>
        <w:rPr>
          <w:rFonts w:ascii="Tahoma" w:hAnsi="Tahoma" w:cs="Tahoma"/>
          <w:sz w:val="24"/>
          <w:szCs w:val="24"/>
        </w:rPr>
        <w:t xml:space="preserve"> </w:t>
      </w:r>
      <w:r>
        <w:rPr>
          <w:rFonts w:ascii="Tahoma" w:hAnsi="Tahoma" w:cs="Tahoma"/>
          <w:b/>
          <w:sz w:val="24"/>
          <w:szCs w:val="24"/>
        </w:rPr>
        <w:t>Em relação aos produtos com substituição tributária devem ser utilizadas as mesmas alíquotas desta tabela?</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 as alíquotas médias aproximadas são as mesmas e devem ser aplicadas sobre o valor total dos produtos ao consumidor. Para chegar aos valores da tabela por NCM ou NBS foram levados em conta margens de valor agregado praticadas pelo próprio fisco, nacionalmente, que tornam possível a obtenção da carga tributária mais próxima da real possível.</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r>
        <w:rPr>
          <w:rFonts w:ascii="Tahoma" w:hAnsi="Tahoma" w:cs="Tahoma"/>
          <w:b/>
          <w:sz w:val="24"/>
          <w:szCs w:val="24"/>
        </w:rPr>
        <w:t>c)</w:t>
      </w:r>
      <w:r>
        <w:rPr>
          <w:rFonts w:ascii="Tahoma" w:hAnsi="Tahoma" w:cs="Tahoma"/>
          <w:sz w:val="24"/>
          <w:szCs w:val="24"/>
        </w:rPr>
        <w:t xml:space="preserve"> </w:t>
      </w:r>
      <w:r>
        <w:rPr>
          <w:rFonts w:ascii="Tahoma" w:hAnsi="Tahoma" w:cs="Tahoma"/>
          <w:b/>
          <w:sz w:val="24"/>
          <w:szCs w:val="24"/>
        </w:rPr>
        <w:t>Quando a empresa está no Simples Nacional, mesmo pagando um percentual reduzido, hipoteticamente 10%, ainda assim deve destacar uma carga tributária maior, quando informado na NCM, por exemplo 35%?</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 deve informar a alíquota que está na tabela </w:t>
      </w:r>
      <w:proofErr w:type="spellStart"/>
      <w:r>
        <w:rPr>
          <w:rFonts w:ascii="Tahoma" w:hAnsi="Tahoma" w:cs="Tahoma"/>
          <w:sz w:val="24"/>
          <w:szCs w:val="24"/>
        </w:rPr>
        <w:t>IBPTax</w:t>
      </w:r>
      <w:proofErr w:type="spellEnd"/>
      <w:r>
        <w:rPr>
          <w:rFonts w:ascii="Tahoma" w:hAnsi="Tahoma" w:cs="Tahoma"/>
          <w:sz w:val="24"/>
          <w:szCs w:val="24"/>
        </w:rPr>
        <w:t xml:space="preserve">, do movimento De Olho no Imposto. </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sz w:val="24"/>
          <w:szCs w:val="24"/>
        </w:rPr>
        <w:t xml:space="preserve">As empresas do Simples Nacional não fazem jus ao crédito tributário de etapas anteriores. Desta forma, se a empresa pagou na etapa anterior 18% de ICMS + 15% de IPI, 1,65% de PIS e 7,6% de COFINS, este imposto da etapa anterior pago pelas mercadorias fica embutida no preço. </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sz w:val="24"/>
          <w:szCs w:val="24"/>
        </w:rPr>
        <w:t>Adicionalmente a esta carga tributária que já foi paga, ainda é acrescido, o imposto do Simples Nacional, que neste exemplo, representa mais 10% sobre o consumidor.</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sz w:val="24"/>
          <w:szCs w:val="24"/>
        </w:rPr>
        <w:t xml:space="preserve">Entretanto, o IBPT leva em conta fatores de redução e ponderação para obter os percentuais que oferece. Por exemplo, em relação ao IPI é descontado o valor agregado da indústria ao consumidor. Deste modo, o usuário da tabela </w:t>
      </w:r>
      <w:proofErr w:type="spellStart"/>
      <w:r>
        <w:rPr>
          <w:rFonts w:ascii="Tahoma" w:hAnsi="Tahoma" w:cs="Tahoma"/>
          <w:sz w:val="24"/>
          <w:szCs w:val="24"/>
        </w:rPr>
        <w:t>IBPTax</w:t>
      </w:r>
      <w:proofErr w:type="spellEnd"/>
      <w:r>
        <w:rPr>
          <w:rFonts w:ascii="Tahoma" w:hAnsi="Tahoma" w:cs="Tahoma"/>
          <w:sz w:val="24"/>
          <w:szCs w:val="24"/>
        </w:rPr>
        <w:t xml:space="preserve"> do movimento De Olho no Imposto não precisa se preocupar com os cálculos. Basta que relacione a tabela com o seu cadastro de produtos ou serviços, conforme demonstrado no item “7 – Padrão Técnico” deste manual.</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u w:val="single"/>
        </w:rPr>
      </w:pPr>
      <w:r>
        <w:rPr>
          <w:rFonts w:ascii="Tahoma" w:hAnsi="Tahoma" w:cs="Tahoma"/>
          <w:b/>
          <w:sz w:val="24"/>
          <w:szCs w:val="24"/>
          <w:u w:val="single"/>
        </w:rPr>
        <w:t xml:space="preserve">CÁLCULO DO IMPOSTO </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a)</w:t>
      </w:r>
      <w:r>
        <w:rPr>
          <w:rFonts w:ascii="Tahoma" w:hAnsi="Tahoma" w:cs="Tahoma"/>
          <w:sz w:val="24"/>
          <w:szCs w:val="24"/>
        </w:rPr>
        <w:t xml:space="preserve"> </w:t>
      </w:r>
      <w:r>
        <w:rPr>
          <w:rFonts w:ascii="Tahoma" w:hAnsi="Tahoma" w:cs="Tahoma"/>
          <w:b/>
          <w:sz w:val="24"/>
          <w:szCs w:val="24"/>
        </w:rPr>
        <w:t>Eu gostaria de calcular a alíquota real de minha empresa, posso?</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 qualquer empresa pode calcular a própria carga tributária. Para tanto, deve guardar a memória de cálculo para justificar seus números. A fiscalização, quando e se ocorrer, será realizada pelo PROCON e poderá ter o apoio técnico das Secretarias de Fazenda.</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sz w:val="24"/>
          <w:szCs w:val="24"/>
        </w:rPr>
        <w:t xml:space="preserve">Uma das vantagens de se utilizar a tabela </w:t>
      </w:r>
      <w:proofErr w:type="spellStart"/>
      <w:r>
        <w:rPr>
          <w:rFonts w:ascii="Tahoma" w:hAnsi="Tahoma" w:cs="Tahoma"/>
          <w:sz w:val="24"/>
          <w:szCs w:val="24"/>
        </w:rPr>
        <w:t>IBPTax</w:t>
      </w:r>
      <w:proofErr w:type="spellEnd"/>
      <w:r>
        <w:rPr>
          <w:rFonts w:ascii="Tahoma" w:hAnsi="Tahoma" w:cs="Tahoma"/>
          <w:sz w:val="24"/>
          <w:szCs w:val="24"/>
        </w:rPr>
        <w:t xml:space="preserve"> do Movimento de Olho no Imposto é que a responsabilidade pelo cálculo é da entidade e não da empresa.</w:t>
      </w: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p>
    <w:p w:rsidR="00CD148B" w:rsidRDefault="00CD148B" w:rsidP="00CD148B">
      <w:pPr>
        <w:rPr>
          <w:rFonts w:ascii="Tahoma" w:hAnsi="Tahoma" w:cs="Tahoma"/>
          <w:b/>
          <w:sz w:val="24"/>
          <w:szCs w:val="24"/>
        </w:rPr>
      </w:pPr>
      <w:r>
        <w:rPr>
          <w:rFonts w:ascii="Tahoma" w:hAnsi="Tahoma" w:cs="Tahoma"/>
          <w:b/>
          <w:sz w:val="24"/>
          <w:szCs w:val="24"/>
        </w:rPr>
        <w:t>b)</w:t>
      </w:r>
      <w:r>
        <w:rPr>
          <w:rFonts w:ascii="Tahoma" w:hAnsi="Tahoma" w:cs="Tahoma"/>
          <w:sz w:val="24"/>
          <w:szCs w:val="24"/>
        </w:rPr>
        <w:t xml:space="preserve"> </w:t>
      </w:r>
      <w:r>
        <w:rPr>
          <w:rFonts w:ascii="Tahoma" w:hAnsi="Tahoma" w:cs="Tahoma"/>
          <w:b/>
          <w:sz w:val="24"/>
          <w:szCs w:val="24"/>
        </w:rPr>
        <w:t>Minha empresa, Associação, Cooperativa ou Sindicato pode contratar o IBPT ou outra entidade para fazer os cálculos?</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 pode. Entretanto, é facultativo utilizar os números gratuitos oferecidos pelo próprio IBPT ao Movimento De Olho no Imposto.</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r>
        <w:rPr>
          <w:rFonts w:ascii="Tahoma" w:hAnsi="Tahoma" w:cs="Tahoma"/>
          <w:b/>
          <w:sz w:val="24"/>
          <w:szCs w:val="24"/>
        </w:rPr>
        <w:t>c) Preciso calcular o imposto nas remessas para industrialização, amostras grátis, entre outras?</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Não, apenas nas vendas para consumidor final.</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r>
        <w:rPr>
          <w:rFonts w:ascii="Tahoma" w:hAnsi="Tahoma" w:cs="Tahoma"/>
          <w:b/>
          <w:sz w:val="24"/>
          <w:szCs w:val="24"/>
        </w:rPr>
        <w:t>d) Vendo mercadorias que serão utilizadas como matéria prima, preciso informar a carga tributária da lei 12741/2012?</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Não, apenas nas vendas para consumidor final.</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r>
        <w:rPr>
          <w:rFonts w:ascii="Tahoma" w:hAnsi="Tahoma" w:cs="Tahoma"/>
          <w:b/>
          <w:sz w:val="24"/>
          <w:szCs w:val="24"/>
        </w:rPr>
        <w:t>e) Vendo mercadorias que serão utilizadas como ativo imobilizado ou materiais de uso e consumo, preciso informar a carga tributária da lei 12741/2012?</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 pois neste caso o adquirente é consumidor final.</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g)</w:t>
      </w:r>
      <w:r>
        <w:rPr>
          <w:rFonts w:ascii="Tahoma" w:hAnsi="Tahoma" w:cs="Tahoma"/>
          <w:sz w:val="24"/>
          <w:szCs w:val="24"/>
        </w:rPr>
        <w:t xml:space="preserve"> </w:t>
      </w:r>
      <w:r>
        <w:rPr>
          <w:rFonts w:ascii="Tahoma" w:hAnsi="Tahoma" w:cs="Tahoma"/>
          <w:b/>
          <w:sz w:val="24"/>
          <w:szCs w:val="24"/>
        </w:rPr>
        <w:t>Sou prestador de serviços. Quais as hipóteses em que eu não preciso calcular, nem informar a carga tributária média aproximada na nota fiscal de serviços?</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Apenas quando o serviço prestado fizer parte de um processo industrial terceirizado, ou então, representar a terceirização de outro serviço, no qual o consumidor final do serviço não seja o cliente atendido.</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sz w:val="24"/>
          <w:szCs w:val="24"/>
        </w:rPr>
        <w:t>Sempre que o cliente do serviço for o consumidor final deve ser destacado o imposto no documento fiscal.</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lastRenderedPageBreak/>
        <w:t>h)</w:t>
      </w:r>
      <w:r>
        <w:rPr>
          <w:rFonts w:ascii="Tahoma" w:hAnsi="Tahoma" w:cs="Tahoma"/>
          <w:sz w:val="24"/>
          <w:szCs w:val="24"/>
        </w:rPr>
        <w:t xml:space="preserve"> </w:t>
      </w:r>
      <w:r>
        <w:rPr>
          <w:rFonts w:ascii="Tahoma" w:hAnsi="Tahoma" w:cs="Tahoma"/>
          <w:b/>
          <w:sz w:val="24"/>
          <w:szCs w:val="24"/>
        </w:rPr>
        <w:t>Sou autônomo, preciso informar a carga tributária média aproximada no documento fiscal ou equivalente?</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 desde que o documento emitido seja destinado ao consumidor.</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i)</w:t>
      </w:r>
      <w:r>
        <w:rPr>
          <w:rFonts w:ascii="Tahoma" w:hAnsi="Tahoma" w:cs="Tahoma"/>
          <w:sz w:val="24"/>
          <w:szCs w:val="24"/>
        </w:rPr>
        <w:t xml:space="preserve"> </w:t>
      </w:r>
      <w:r>
        <w:rPr>
          <w:rFonts w:ascii="Tahoma" w:hAnsi="Tahoma" w:cs="Tahoma"/>
          <w:b/>
          <w:sz w:val="24"/>
          <w:szCs w:val="24"/>
        </w:rPr>
        <w:t>Quando a empresa oferece desconto incondicional, deve considerar este desconto para exibir a carga tributária aproximada?</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 deve considerar o desconto incondicional, já que sobre ele não há incidência tributária. Naturalmente, o desconto deve ser calculado item a item dos produtos vendidos, já que o cálculo da tributação para o atendimento da lei 12.741/2012 ocorre item a item.</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j)</w:t>
      </w:r>
      <w:r>
        <w:rPr>
          <w:rFonts w:ascii="Tahoma" w:hAnsi="Tahoma" w:cs="Tahoma"/>
          <w:sz w:val="24"/>
          <w:szCs w:val="24"/>
        </w:rPr>
        <w:t xml:space="preserve"> </w:t>
      </w:r>
      <w:r>
        <w:rPr>
          <w:rFonts w:ascii="Tahoma" w:hAnsi="Tahoma" w:cs="Tahoma"/>
          <w:b/>
          <w:sz w:val="24"/>
          <w:szCs w:val="24"/>
        </w:rPr>
        <w:t>Ao emitir nota fiscal de complemento eu devo informar a carga tributária aproximada em atendimento a lei 12.741/2012?</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A lei determina que o consumidor seja informado sobre a carga tributária aproximada apenas nas hipóteses de venda ao consumidor. Logo, deverá ser prestada tal informação apenas quando se tratar de nota fiscal de complemento de preço em vendas ao consumidor, descartadas as hipóteses de nota fiscal de complemento de impostos.</w:t>
      </w: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p>
    <w:p w:rsidR="00CD148B" w:rsidRDefault="00CD148B" w:rsidP="00CD148B">
      <w:pPr>
        <w:rPr>
          <w:rFonts w:ascii="Tahoma" w:hAnsi="Tahoma" w:cs="Tahoma"/>
          <w:sz w:val="24"/>
          <w:szCs w:val="24"/>
        </w:rPr>
      </w:pPr>
      <w:r>
        <w:rPr>
          <w:rFonts w:ascii="Tahoma" w:hAnsi="Tahoma" w:cs="Tahoma"/>
          <w:b/>
          <w:sz w:val="24"/>
          <w:szCs w:val="24"/>
        </w:rPr>
        <w:t>k) No caso de veículos usados, a alíquota é a mesma usada para veículos novos?</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Sim.</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l)</w:t>
      </w:r>
      <w:r>
        <w:rPr>
          <w:rFonts w:ascii="Tahoma" w:hAnsi="Tahoma" w:cs="Tahoma"/>
          <w:sz w:val="24"/>
          <w:szCs w:val="24"/>
        </w:rPr>
        <w:t xml:space="preserve"> </w:t>
      </w:r>
      <w:r>
        <w:rPr>
          <w:rFonts w:ascii="Tahoma" w:hAnsi="Tahoma" w:cs="Tahoma"/>
          <w:b/>
          <w:sz w:val="24"/>
          <w:szCs w:val="24"/>
        </w:rPr>
        <w:t>Emito nota fiscal diretamente no site da prefeitura, como faço para informar a carga tributária?</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Utilize o campo de observações e caso não seja possível comunique à Secretaria da Fazenda da Prefeitura sobre a necessidade de mudança no layout da nota fiscal eletrônica de serviços, adaptando-se à lei 12.741/2012. Sugira a utilização das alíquotas do IBPT.</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u w:val="single"/>
        </w:rPr>
      </w:pPr>
      <w:r>
        <w:rPr>
          <w:rFonts w:ascii="Tahoma" w:hAnsi="Tahoma" w:cs="Tahoma"/>
          <w:b/>
          <w:sz w:val="24"/>
          <w:szCs w:val="24"/>
          <w:u w:val="single"/>
        </w:rPr>
        <w:t>DÚVIDAS TÉCNICAS</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a)</w:t>
      </w:r>
      <w:r>
        <w:rPr>
          <w:rFonts w:ascii="Tahoma" w:hAnsi="Tahoma" w:cs="Tahoma"/>
          <w:sz w:val="24"/>
          <w:szCs w:val="24"/>
        </w:rPr>
        <w:t xml:space="preserve"> </w:t>
      </w:r>
      <w:r>
        <w:rPr>
          <w:rFonts w:ascii="Tahoma" w:hAnsi="Tahoma" w:cs="Tahoma"/>
          <w:b/>
          <w:sz w:val="24"/>
          <w:szCs w:val="24"/>
        </w:rPr>
        <w:t>Os valores informados serão arredondados ou truncados para exibir o total de impostos e percentual?</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Não há previsão legal, ficando a critério do desenvolvedor do software. Sugerimos que se padronize com o uso do truncamento. </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b)</w:t>
      </w:r>
      <w:r>
        <w:rPr>
          <w:rFonts w:ascii="Tahoma" w:hAnsi="Tahoma" w:cs="Tahoma"/>
          <w:sz w:val="24"/>
          <w:szCs w:val="24"/>
        </w:rPr>
        <w:t xml:space="preserve"> </w:t>
      </w:r>
      <w:r>
        <w:rPr>
          <w:rFonts w:ascii="Tahoma" w:hAnsi="Tahoma" w:cs="Tahoma"/>
          <w:b/>
          <w:sz w:val="24"/>
          <w:szCs w:val="24"/>
        </w:rPr>
        <w:t>Quando temos desconto no valor total do cupom como fica?</w:t>
      </w:r>
    </w:p>
    <w:p w:rsidR="00CD148B" w:rsidRDefault="00CD148B" w:rsidP="00CD148B">
      <w:pPr>
        <w:rPr>
          <w:rFonts w:ascii="Tahoma" w:hAnsi="Tahoma" w:cs="Tahoma"/>
          <w:b/>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No caso de desconto pelo total, para efeitos de cálculo do valor do imposto o valor total descontado deve ser atribuído item a item, e, sobre o valor com desconto incondicional deve ser aplicada a alíquota aproximada disponibilizada pelo IBPT.</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CD148B" w:rsidRDefault="00CD148B" w:rsidP="00CD148B">
      <w:pPr>
        <w:rPr>
          <w:rFonts w:ascii="Tahoma" w:hAnsi="Tahoma" w:cs="Tahoma"/>
          <w:b/>
          <w:sz w:val="24"/>
          <w:szCs w:val="24"/>
        </w:rPr>
      </w:pPr>
      <w:r>
        <w:rPr>
          <w:rFonts w:ascii="Tahoma" w:hAnsi="Tahoma" w:cs="Tahoma"/>
          <w:b/>
          <w:sz w:val="24"/>
          <w:szCs w:val="24"/>
        </w:rPr>
        <w:t>c)</w:t>
      </w:r>
      <w:r>
        <w:rPr>
          <w:rFonts w:ascii="Tahoma" w:hAnsi="Tahoma" w:cs="Tahoma"/>
          <w:sz w:val="24"/>
          <w:szCs w:val="24"/>
        </w:rPr>
        <w:t xml:space="preserve"> </w:t>
      </w:r>
      <w:r>
        <w:rPr>
          <w:rFonts w:ascii="Tahoma" w:hAnsi="Tahoma" w:cs="Tahoma"/>
          <w:b/>
          <w:sz w:val="24"/>
          <w:szCs w:val="24"/>
        </w:rPr>
        <w:t>Quando temos desconto no valor do item como fica?</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r>
        <w:rPr>
          <w:rFonts w:ascii="Tahoma" w:hAnsi="Tahoma" w:cs="Tahoma"/>
          <w:b/>
          <w:sz w:val="24"/>
          <w:szCs w:val="24"/>
        </w:rPr>
        <w:t>R:</w:t>
      </w:r>
      <w:r>
        <w:rPr>
          <w:rFonts w:ascii="Tahoma" w:hAnsi="Tahoma" w:cs="Tahoma"/>
          <w:sz w:val="24"/>
          <w:szCs w:val="24"/>
        </w:rPr>
        <w:t xml:space="preserve"> O desconto incondicional deve deduzir o valor do produto para só depois ser aplicada a alíquota média aproximada.</w:t>
      </w:r>
    </w:p>
    <w:p w:rsidR="00CD148B" w:rsidRDefault="00CD148B" w:rsidP="00CD148B">
      <w:pPr>
        <w:rPr>
          <w:rFonts w:ascii="Tahoma" w:hAnsi="Tahoma" w:cs="Tahoma"/>
          <w:sz w:val="24"/>
          <w:szCs w:val="24"/>
        </w:rPr>
      </w:pPr>
    </w:p>
    <w:p w:rsidR="00CD148B" w:rsidRDefault="00CD148B" w:rsidP="00CD148B">
      <w:pPr>
        <w:rPr>
          <w:rFonts w:ascii="Tahoma" w:hAnsi="Tahoma" w:cs="Tahoma"/>
          <w:sz w:val="24"/>
          <w:szCs w:val="24"/>
        </w:rPr>
      </w:pPr>
    </w:p>
    <w:p w:rsidR="00550F37" w:rsidRDefault="00663DCF"/>
    <w:sectPr w:rsidR="00550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8B"/>
    <w:rsid w:val="00663DCF"/>
    <w:rsid w:val="007935C2"/>
    <w:rsid w:val="008D2CF2"/>
    <w:rsid w:val="00BD29FB"/>
    <w:rsid w:val="00CD148B"/>
    <w:rsid w:val="00CF0CB1"/>
    <w:rsid w:val="00E17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308C-FB44-4E02-949C-854759FE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8B"/>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71A8"/>
    <w:pPr>
      <w:ind w:left="720"/>
      <w:contextualSpacing/>
    </w:pPr>
  </w:style>
  <w:style w:type="character" w:styleId="Hyperlink">
    <w:name w:val="Hyperlink"/>
    <w:basedOn w:val="Fontepargpadro"/>
    <w:uiPriority w:val="99"/>
    <w:unhideWhenUsed/>
    <w:rsid w:val="00E171A8"/>
    <w:rPr>
      <w:color w:val="0563C1" w:themeColor="hyperlink"/>
      <w:u w:val="single"/>
    </w:rPr>
  </w:style>
  <w:style w:type="character" w:styleId="HiperlinkVisitado">
    <w:name w:val="FollowedHyperlink"/>
    <w:basedOn w:val="Fontepargpadro"/>
    <w:uiPriority w:val="99"/>
    <w:semiHidden/>
    <w:unhideWhenUsed/>
    <w:rsid w:val="00E17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olhonoimposto.ibpt.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1272</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Cristina  de Mello Lobo</dc:creator>
  <cp:keywords/>
  <dc:description/>
  <cp:lastModifiedBy>Mayara Cristina  de Mello Lobo</cp:lastModifiedBy>
  <cp:revision>1</cp:revision>
  <dcterms:created xsi:type="dcterms:W3CDTF">2013-06-05T16:43:00Z</dcterms:created>
  <dcterms:modified xsi:type="dcterms:W3CDTF">2013-06-05T18:44:00Z</dcterms:modified>
</cp:coreProperties>
</file>